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D9" w:rsidRDefault="005132D9" w:rsidP="008B1295">
      <w:pPr>
        <w:spacing w:line="360" w:lineRule="auto"/>
        <w:jc w:val="center"/>
        <w:rPr>
          <w:rFonts w:ascii="Times New Roman" w:hAnsi="Times New Roman"/>
          <w:b/>
          <w:sz w:val="28"/>
          <w:szCs w:val="28"/>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6pt;width:47.3pt;height:53.75pt;z-index:251658240">
            <v:imagedata r:id="rId7" o:title="" gain="6.25" blacklevel="-7864f"/>
            <w10:wrap type="square" side="left"/>
          </v:shape>
        </w:pict>
      </w:r>
    </w:p>
    <w:p w:rsidR="005132D9" w:rsidRPr="00AB32CB" w:rsidRDefault="005132D9" w:rsidP="008B1295">
      <w:pPr>
        <w:spacing w:line="360" w:lineRule="auto"/>
        <w:jc w:val="center"/>
        <w:rPr>
          <w:rFonts w:ascii="Times New Roman" w:hAnsi="Times New Roman"/>
          <w:b/>
          <w:sz w:val="28"/>
          <w:szCs w:val="28"/>
        </w:rPr>
      </w:pPr>
      <w:r w:rsidRPr="00AB32CB">
        <w:rPr>
          <w:rFonts w:ascii="Times New Roman" w:hAnsi="Times New Roman"/>
          <w:b/>
          <w:sz w:val="28"/>
          <w:szCs w:val="28"/>
        </w:rPr>
        <w:t>САНКТ-ПЕТЕРБУРГСКАЯ ИЗБИРАТЕЛЬНАЯ КОМИССИЯ</w:t>
      </w:r>
    </w:p>
    <w:p w:rsidR="005132D9" w:rsidRPr="00AB32CB" w:rsidRDefault="005132D9" w:rsidP="008B1295">
      <w:pPr>
        <w:pStyle w:val="Heading1"/>
        <w:spacing w:line="360" w:lineRule="auto"/>
        <w:rPr>
          <w:szCs w:val="28"/>
        </w:rPr>
      </w:pPr>
      <w:r w:rsidRPr="00AB32CB">
        <w:rPr>
          <w:szCs w:val="28"/>
        </w:rPr>
        <w:t>РЕШЕНИЕ</w:t>
      </w:r>
    </w:p>
    <w:tbl>
      <w:tblPr>
        <w:tblW w:w="0" w:type="auto"/>
        <w:tblLook w:val="01E0"/>
      </w:tblPr>
      <w:tblGrid>
        <w:gridCol w:w="4569"/>
        <w:gridCol w:w="5002"/>
      </w:tblGrid>
      <w:tr w:rsidR="005132D9" w:rsidRPr="005C5863" w:rsidTr="00D20CF2">
        <w:trPr>
          <w:trHeight w:val="403"/>
        </w:trPr>
        <w:tc>
          <w:tcPr>
            <w:tcW w:w="4569" w:type="dxa"/>
          </w:tcPr>
          <w:p w:rsidR="005132D9" w:rsidRPr="005C5863" w:rsidRDefault="005132D9" w:rsidP="004E1BEF">
            <w:pPr>
              <w:tabs>
                <w:tab w:val="left" w:pos="2880"/>
              </w:tabs>
              <w:spacing w:line="360" w:lineRule="auto"/>
              <w:jc w:val="both"/>
              <w:rPr>
                <w:rFonts w:ascii="Times New Roman" w:hAnsi="Times New Roman"/>
                <w:b/>
                <w:sz w:val="28"/>
                <w:szCs w:val="28"/>
              </w:rPr>
            </w:pPr>
            <w:r>
              <w:rPr>
                <w:rFonts w:ascii="Times New Roman" w:hAnsi="Times New Roman"/>
                <w:b/>
                <w:sz w:val="28"/>
                <w:szCs w:val="28"/>
              </w:rPr>
              <w:t xml:space="preserve">16 </w:t>
            </w:r>
            <w:r w:rsidRPr="005C5863">
              <w:rPr>
                <w:rFonts w:ascii="Times New Roman" w:hAnsi="Times New Roman"/>
                <w:b/>
                <w:sz w:val="28"/>
                <w:szCs w:val="28"/>
              </w:rPr>
              <w:t>июня 2014 года</w:t>
            </w:r>
          </w:p>
        </w:tc>
        <w:tc>
          <w:tcPr>
            <w:tcW w:w="5002" w:type="dxa"/>
          </w:tcPr>
          <w:p w:rsidR="005132D9" w:rsidRPr="008B1295" w:rsidRDefault="005132D9" w:rsidP="004A35F0">
            <w:pPr>
              <w:spacing w:line="360" w:lineRule="auto"/>
              <w:jc w:val="right"/>
              <w:rPr>
                <w:rFonts w:ascii="Times New Roman" w:hAnsi="Times New Roman"/>
                <w:b/>
                <w:sz w:val="28"/>
                <w:szCs w:val="28"/>
                <w:lang w:val="en-US"/>
              </w:rPr>
            </w:pPr>
            <w:r w:rsidRPr="005C5863">
              <w:rPr>
                <w:rFonts w:ascii="Times New Roman" w:hAnsi="Times New Roman"/>
                <w:b/>
                <w:sz w:val="28"/>
                <w:szCs w:val="28"/>
              </w:rPr>
              <w:t>№ 57</w:t>
            </w:r>
            <w:r>
              <w:rPr>
                <w:rFonts w:ascii="Times New Roman" w:hAnsi="Times New Roman"/>
                <w:b/>
                <w:sz w:val="28"/>
                <w:szCs w:val="28"/>
              </w:rPr>
              <w:t>-</w:t>
            </w:r>
            <w:r>
              <w:rPr>
                <w:rFonts w:ascii="Times New Roman" w:hAnsi="Times New Roman"/>
                <w:b/>
                <w:sz w:val="28"/>
                <w:szCs w:val="28"/>
                <w:lang w:val="en-US"/>
              </w:rPr>
              <w:t>1</w:t>
            </w:r>
          </w:p>
        </w:tc>
      </w:tr>
    </w:tbl>
    <w:p w:rsidR="005132D9" w:rsidRPr="00AB32CB" w:rsidRDefault="005132D9" w:rsidP="00675296">
      <w:pPr>
        <w:spacing w:line="360" w:lineRule="auto"/>
        <w:ind w:firstLine="709"/>
        <w:jc w:val="center"/>
        <w:rPr>
          <w:rFonts w:ascii="Times New Roman" w:hAnsi="Times New Roman"/>
          <w:b/>
          <w:sz w:val="28"/>
          <w:szCs w:val="28"/>
        </w:rPr>
      </w:pPr>
    </w:p>
    <w:p w:rsidR="005132D9" w:rsidRPr="00AB32CB" w:rsidRDefault="005132D9" w:rsidP="00675296">
      <w:pPr>
        <w:spacing w:line="360" w:lineRule="auto"/>
        <w:ind w:firstLine="709"/>
        <w:jc w:val="center"/>
        <w:rPr>
          <w:rFonts w:ascii="Times New Roman" w:hAnsi="Times New Roman"/>
          <w:b/>
          <w:sz w:val="28"/>
          <w:szCs w:val="28"/>
        </w:rPr>
      </w:pPr>
      <w:r w:rsidRPr="00AB32CB">
        <w:rPr>
          <w:rFonts w:ascii="Times New Roman" w:hAnsi="Times New Roman"/>
          <w:b/>
          <w:sz w:val="28"/>
          <w:szCs w:val="28"/>
        </w:rPr>
        <w:t>Об отказе в регистрации инициативной группы по проведению референдума Санкт-Петербурга</w:t>
      </w:r>
    </w:p>
    <w:p w:rsidR="005132D9" w:rsidRPr="00AB32CB" w:rsidRDefault="005132D9" w:rsidP="00D20CF2">
      <w:pPr>
        <w:spacing w:line="360" w:lineRule="auto"/>
        <w:ind w:firstLine="540"/>
        <w:jc w:val="both"/>
        <w:rPr>
          <w:rFonts w:ascii="Times New Roman" w:hAnsi="Times New Roman"/>
          <w:sz w:val="28"/>
          <w:szCs w:val="28"/>
        </w:rPr>
      </w:pPr>
      <w:r w:rsidRPr="00AB32CB">
        <w:rPr>
          <w:rFonts w:ascii="Times New Roman" w:hAnsi="Times New Roman"/>
          <w:sz w:val="28"/>
          <w:szCs w:val="28"/>
        </w:rPr>
        <w:t xml:space="preserve">В Санкт-Петербургскую избирательную комиссию 22 мая 2014 года поступило ходатайство о регистрации инициативной группы по проведению референдума Санкт-Петербурга по вопросу: </w:t>
      </w:r>
    </w:p>
    <w:p w:rsidR="005132D9" w:rsidRPr="00AB32CB" w:rsidRDefault="005132D9" w:rsidP="00D20CF2">
      <w:pPr>
        <w:spacing w:line="360" w:lineRule="auto"/>
        <w:ind w:firstLine="540"/>
        <w:jc w:val="both"/>
        <w:rPr>
          <w:rFonts w:ascii="Times New Roman" w:hAnsi="Times New Roman"/>
          <w:sz w:val="28"/>
          <w:szCs w:val="28"/>
        </w:rPr>
      </w:pPr>
      <w:r w:rsidRPr="00AB32CB">
        <w:rPr>
          <w:rFonts w:ascii="Times New Roman" w:hAnsi="Times New Roman"/>
          <w:sz w:val="28"/>
          <w:szCs w:val="28"/>
        </w:rPr>
        <w:t>«Согласны ли Вы на переименование города Санкт-Петербурга в город Ленинград?»</w:t>
      </w:r>
    </w:p>
    <w:p w:rsidR="005132D9" w:rsidRPr="00AB32CB" w:rsidRDefault="005132D9" w:rsidP="00D20CF2">
      <w:pPr>
        <w:spacing w:line="360" w:lineRule="auto"/>
        <w:ind w:firstLine="540"/>
        <w:jc w:val="both"/>
        <w:rPr>
          <w:rFonts w:ascii="Times New Roman" w:hAnsi="Times New Roman"/>
          <w:sz w:val="28"/>
          <w:szCs w:val="28"/>
        </w:rPr>
      </w:pPr>
      <w:r w:rsidRPr="00AB32CB">
        <w:rPr>
          <w:rFonts w:ascii="Times New Roman" w:hAnsi="Times New Roman"/>
          <w:sz w:val="28"/>
          <w:szCs w:val="28"/>
        </w:rPr>
        <w:t>К ходатайству прилагается протокол № 3 заседания Комитета</w:t>
      </w:r>
      <w:r w:rsidRPr="00AB32CB">
        <w:rPr>
          <w:rFonts w:ascii="Times New Roman" w:hAnsi="Times New Roman"/>
          <w:sz w:val="28"/>
          <w:szCs w:val="28"/>
        </w:rPr>
        <w:br/>
        <w:t>Санкт-Петербургского городского отделения Политической партии «КОММУНИСТЫ РОССИИ» от 21 мая 2014 года.</w:t>
      </w:r>
    </w:p>
    <w:p w:rsidR="005132D9" w:rsidRPr="00AB32CB" w:rsidRDefault="005132D9" w:rsidP="00D20CF2">
      <w:pPr>
        <w:autoSpaceDE w:val="0"/>
        <w:autoSpaceDN w:val="0"/>
        <w:adjustRightInd w:val="0"/>
        <w:spacing w:line="360" w:lineRule="auto"/>
        <w:ind w:firstLine="540"/>
        <w:jc w:val="both"/>
        <w:rPr>
          <w:rFonts w:ascii="Times New Roman" w:hAnsi="Times New Roman"/>
          <w:sz w:val="28"/>
          <w:szCs w:val="28"/>
        </w:rPr>
      </w:pPr>
      <w:r w:rsidRPr="00AB32CB">
        <w:rPr>
          <w:rFonts w:ascii="Times New Roman" w:hAnsi="Times New Roman"/>
          <w:sz w:val="28"/>
          <w:szCs w:val="28"/>
        </w:rPr>
        <w:t xml:space="preserve">В соответствии с пунктом 5 статьи 36 Федерального закона «Об основных гарантиях избирательных прав и права на участие в референдуме граждан Российской Федерации» (далее – Федеральный закон), пунктом 4 статьи 22 Закона Санкт-Петербурга «О референдуме Санкт-Петербурга» (далее – Закон Санкт-Петербурга) в течение 15 дней со дня поступления ходатайства инициативной группы по проведению референдума Санкт-Петербургская избирательная комиссия обязана рассмотреть ходатайство и приложенные к нему документы и принять решение: </w:t>
      </w:r>
    </w:p>
    <w:p w:rsidR="005132D9" w:rsidRPr="00AB32CB" w:rsidRDefault="005132D9" w:rsidP="00D20CF2">
      <w:pPr>
        <w:autoSpaceDE w:val="0"/>
        <w:autoSpaceDN w:val="0"/>
        <w:adjustRightInd w:val="0"/>
        <w:spacing w:line="360" w:lineRule="auto"/>
        <w:ind w:firstLine="540"/>
        <w:jc w:val="both"/>
        <w:rPr>
          <w:rFonts w:ascii="Times New Roman" w:hAnsi="Times New Roman"/>
          <w:sz w:val="28"/>
          <w:szCs w:val="28"/>
        </w:rPr>
      </w:pPr>
      <w:bookmarkStart w:id="0" w:name="_GoBack"/>
      <w:r>
        <w:rPr>
          <w:rFonts w:ascii="Times New Roman" w:hAnsi="Times New Roman"/>
          <w:sz w:val="28"/>
          <w:szCs w:val="28"/>
        </w:rPr>
        <w:t>в случае соответствия</w:t>
      </w:r>
      <w:r w:rsidRPr="00AB32CB">
        <w:rPr>
          <w:rFonts w:ascii="Times New Roman" w:hAnsi="Times New Roman"/>
          <w:sz w:val="28"/>
          <w:szCs w:val="28"/>
        </w:rPr>
        <w:t xml:space="preserve"> указанных ходатайства и документов требованиям Федерального закона, Устава Санкт-Петербурга, Закона Санкт-Петербурга – о направлении их в Законодательное Собрание Санкт-Петербурга;</w:t>
      </w:r>
    </w:p>
    <w:p w:rsidR="005132D9" w:rsidRPr="00AB32CB" w:rsidRDefault="005132D9" w:rsidP="00D20CF2">
      <w:pPr>
        <w:autoSpaceDE w:val="0"/>
        <w:autoSpaceDN w:val="0"/>
        <w:adjustRightInd w:val="0"/>
        <w:spacing w:line="360" w:lineRule="auto"/>
        <w:ind w:firstLine="540"/>
        <w:jc w:val="both"/>
        <w:rPr>
          <w:rFonts w:ascii="Times New Roman" w:hAnsi="Times New Roman"/>
          <w:sz w:val="28"/>
          <w:szCs w:val="28"/>
        </w:rPr>
      </w:pPr>
      <w:r w:rsidRPr="00AB32CB">
        <w:rPr>
          <w:rFonts w:ascii="Times New Roman" w:hAnsi="Times New Roman"/>
          <w:sz w:val="28"/>
          <w:szCs w:val="28"/>
        </w:rPr>
        <w:t>в противном случае – об отказе в регистрации инициативной группы.</w:t>
      </w:r>
    </w:p>
    <w:p w:rsidR="005132D9" w:rsidRPr="00AB32CB" w:rsidRDefault="005132D9" w:rsidP="00D20CF2">
      <w:pPr>
        <w:spacing w:line="360" w:lineRule="auto"/>
        <w:ind w:firstLine="540"/>
        <w:jc w:val="both"/>
        <w:rPr>
          <w:rFonts w:ascii="Times New Roman" w:hAnsi="Times New Roman"/>
          <w:sz w:val="28"/>
          <w:szCs w:val="28"/>
        </w:rPr>
      </w:pPr>
      <w:r w:rsidRPr="00AB32CB">
        <w:rPr>
          <w:rFonts w:ascii="Times New Roman" w:hAnsi="Times New Roman"/>
          <w:sz w:val="28"/>
          <w:szCs w:val="28"/>
        </w:rPr>
        <w:t>Рассмотрев указанные ходатайство и протокол на предмет их соответствия требованиям Федерального закона, Устава Санкт-Петербурга, Закона Санкт-Петербурга, Санкт-Петербургская избирательная комиссия установила следующее.</w:t>
      </w:r>
    </w:p>
    <w:p w:rsidR="005132D9" w:rsidRPr="00AB32CB" w:rsidRDefault="005132D9" w:rsidP="00D20CF2">
      <w:pPr>
        <w:autoSpaceDE w:val="0"/>
        <w:autoSpaceDN w:val="0"/>
        <w:adjustRightInd w:val="0"/>
        <w:spacing w:line="360" w:lineRule="auto"/>
        <w:ind w:firstLine="540"/>
        <w:jc w:val="both"/>
        <w:rPr>
          <w:rFonts w:ascii="Times New Roman" w:hAnsi="Times New Roman"/>
          <w:sz w:val="28"/>
          <w:szCs w:val="28"/>
        </w:rPr>
      </w:pPr>
      <w:r w:rsidRPr="00AB32CB">
        <w:rPr>
          <w:rFonts w:ascii="Times New Roman" w:hAnsi="Times New Roman"/>
          <w:sz w:val="28"/>
          <w:szCs w:val="28"/>
        </w:rPr>
        <w:t xml:space="preserve">Ходатайство о регистрации инициативной группы выполнено машинописным текстом на одном листе, содержит вопрос, предлагаемый для вынесения на референдум Санкт-Петербурга; подписи членов инициативной группы с указанием их фамилий и инициалов, без указания в соответствии с пунктом 2 статьи 22 Закона Санкт-Петербурга сведений о дате и месте рождения, адресе места жительства, паспортных данных; сведений о лицах, уполномоченных действовать от имени инициативной группы на территории Санкт-Петербурга, а также указание о том, что к ходатайству имеется  Приложение 1, без указания количества листов Приложения 1. </w:t>
      </w:r>
    </w:p>
    <w:p w:rsidR="005132D9" w:rsidRPr="00AB32CB" w:rsidRDefault="005132D9" w:rsidP="00D20CF2">
      <w:pPr>
        <w:autoSpaceDE w:val="0"/>
        <w:autoSpaceDN w:val="0"/>
        <w:adjustRightInd w:val="0"/>
        <w:spacing w:line="360" w:lineRule="auto"/>
        <w:ind w:firstLine="540"/>
        <w:jc w:val="both"/>
        <w:rPr>
          <w:rFonts w:ascii="Times New Roman" w:hAnsi="Times New Roman"/>
          <w:sz w:val="28"/>
          <w:szCs w:val="28"/>
        </w:rPr>
      </w:pPr>
      <w:r w:rsidRPr="00AB32CB">
        <w:rPr>
          <w:rFonts w:ascii="Times New Roman" w:hAnsi="Times New Roman"/>
          <w:sz w:val="28"/>
          <w:szCs w:val="28"/>
        </w:rPr>
        <w:t xml:space="preserve">Данное ходатайство скреплено с Протоколом № 3 заседания Комитета Санкт-Петербургского городского отделения Политической партии «КОММУНИСТЫ РОССИИ», выполненном на одном листе, содержащим вопрос, предлагаемый для вынесения на референдум Санкт-Петербурга. </w:t>
      </w:r>
    </w:p>
    <w:p w:rsidR="005132D9" w:rsidRPr="00AB32CB" w:rsidRDefault="005132D9" w:rsidP="00D20CF2">
      <w:pPr>
        <w:autoSpaceDE w:val="0"/>
        <w:autoSpaceDN w:val="0"/>
        <w:adjustRightInd w:val="0"/>
        <w:spacing w:line="360" w:lineRule="auto"/>
        <w:ind w:firstLine="540"/>
        <w:jc w:val="both"/>
        <w:rPr>
          <w:rFonts w:ascii="Times New Roman" w:hAnsi="Times New Roman"/>
          <w:sz w:val="28"/>
          <w:szCs w:val="28"/>
        </w:rPr>
      </w:pPr>
      <w:r w:rsidRPr="00AB32CB">
        <w:rPr>
          <w:rFonts w:ascii="Times New Roman" w:hAnsi="Times New Roman"/>
          <w:sz w:val="28"/>
          <w:szCs w:val="28"/>
        </w:rPr>
        <w:t>Прилагаемый к ходатайству о регистрации инициативной группы протокол выполнен машинописным текстом, подписан председательствующим на собрании и секретарем собрания инициативной группы.</w:t>
      </w:r>
    </w:p>
    <w:p w:rsidR="005132D9" w:rsidRPr="00AB32CB" w:rsidRDefault="005132D9" w:rsidP="00D20CF2">
      <w:pPr>
        <w:autoSpaceDE w:val="0"/>
        <w:autoSpaceDN w:val="0"/>
        <w:adjustRightInd w:val="0"/>
        <w:spacing w:line="360" w:lineRule="auto"/>
        <w:ind w:firstLine="540"/>
        <w:jc w:val="both"/>
        <w:rPr>
          <w:rFonts w:ascii="Times New Roman" w:hAnsi="Times New Roman"/>
          <w:sz w:val="28"/>
          <w:szCs w:val="28"/>
        </w:rPr>
      </w:pPr>
      <w:r w:rsidRPr="00AB32CB">
        <w:rPr>
          <w:rFonts w:ascii="Times New Roman" w:hAnsi="Times New Roman"/>
          <w:sz w:val="28"/>
          <w:szCs w:val="28"/>
        </w:rPr>
        <w:t>Также приложено:</w:t>
      </w:r>
    </w:p>
    <w:bookmarkEnd w:id="0"/>
    <w:p w:rsidR="005132D9" w:rsidRPr="00AB32CB" w:rsidRDefault="005132D9" w:rsidP="00FC42FF">
      <w:pPr>
        <w:pStyle w:val="ListParagraph"/>
        <w:autoSpaceDE w:val="0"/>
        <w:autoSpaceDN w:val="0"/>
        <w:adjustRightInd w:val="0"/>
        <w:spacing w:line="360" w:lineRule="auto"/>
        <w:ind w:left="0"/>
        <w:jc w:val="both"/>
        <w:rPr>
          <w:sz w:val="28"/>
          <w:szCs w:val="28"/>
        </w:rPr>
      </w:pPr>
      <w:r>
        <w:rPr>
          <w:sz w:val="28"/>
          <w:szCs w:val="28"/>
        </w:rPr>
        <w:t>- з</w:t>
      </w:r>
      <w:r w:rsidRPr="00AB32CB">
        <w:rPr>
          <w:sz w:val="28"/>
          <w:szCs w:val="28"/>
        </w:rPr>
        <w:t xml:space="preserve">аявление Малинковича С.А на одном листе, выполненным машинописным текстом о согласии быть уполномоченным представителем инициативной группы; </w:t>
      </w:r>
    </w:p>
    <w:p w:rsidR="005132D9" w:rsidRPr="00AB32CB" w:rsidRDefault="005132D9" w:rsidP="00FC42FF">
      <w:pPr>
        <w:pStyle w:val="ListParagraph"/>
        <w:autoSpaceDE w:val="0"/>
        <w:autoSpaceDN w:val="0"/>
        <w:adjustRightInd w:val="0"/>
        <w:spacing w:line="360" w:lineRule="auto"/>
        <w:ind w:left="0"/>
        <w:jc w:val="both"/>
        <w:rPr>
          <w:sz w:val="28"/>
          <w:szCs w:val="28"/>
        </w:rPr>
      </w:pPr>
      <w:r>
        <w:rPr>
          <w:sz w:val="28"/>
          <w:szCs w:val="28"/>
        </w:rPr>
        <w:t>- з</w:t>
      </w:r>
      <w:r w:rsidRPr="00AB32CB">
        <w:rPr>
          <w:sz w:val="28"/>
          <w:szCs w:val="28"/>
        </w:rPr>
        <w:t>аявление Машковцева М.Б. на одном листе, выполненным машинописным текстом о согласии быть уполномоченным представителем инициативной группы;</w:t>
      </w:r>
    </w:p>
    <w:p w:rsidR="005132D9" w:rsidRPr="00AB32CB" w:rsidRDefault="005132D9" w:rsidP="00FC42FF">
      <w:pPr>
        <w:pStyle w:val="ListParagraph"/>
        <w:autoSpaceDE w:val="0"/>
        <w:autoSpaceDN w:val="0"/>
        <w:adjustRightInd w:val="0"/>
        <w:spacing w:line="360" w:lineRule="auto"/>
        <w:ind w:left="0"/>
        <w:jc w:val="both"/>
        <w:rPr>
          <w:sz w:val="28"/>
          <w:szCs w:val="28"/>
        </w:rPr>
      </w:pPr>
      <w:r>
        <w:rPr>
          <w:sz w:val="28"/>
          <w:szCs w:val="28"/>
        </w:rPr>
        <w:t>- з</w:t>
      </w:r>
      <w:r w:rsidRPr="00AB32CB">
        <w:rPr>
          <w:sz w:val="28"/>
          <w:szCs w:val="28"/>
        </w:rPr>
        <w:t>аявление Перова В.Н. на одном листе, выполненным машинописным текстом о согласии быть уполномоченным представителем по финансов</w:t>
      </w:r>
      <w:r>
        <w:rPr>
          <w:sz w:val="28"/>
          <w:szCs w:val="28"/>
        </w:rPr>
        <w:t>ым вопросам инициативной группы;</w:t>
      </w:r>
    </w:p>
    <w:p w:rsidR="005132D9" w:rsidRPr="00AB32CB" w:rsidRDefault="005132D9" w:rsidP="00FC42FF">
      <w:pPr>
        <w:pStyle w:val="ListParagraph"/>
        <w:autoSpaceDE w:val="0"/>
        <w:autoSpaceDN w:val="0"/>
        <w:adjustRightInd w:val="0"/>
        <w:spacing w:line="360" w:lineRule="auto"/>
        <w:ind w:left="0"/>
        <w:jc w:val="both"/>
        <w:rPr>
          <w:sz w:val="28"/>
          <w:szCs w:val="28"/>
        </w:rPr>
      </w:pPr>
      <w:r>
        <w:rPr>
          <w:sz w:val="28"/>
          <w:szCs w:val="28"/>
        </w:rPr>
        <w:t>- п</w:t>
      </w:r>
      <w:r w:rsidRPr="00AB32CB">
        <w:rPr>
          <w:sz w:val="28"/>
          <w:szCs w:val="28"/>
        </w:rPr>
        <w:t>риложение 1 к ходатайству о проведении референдума, на одном листе, выполненным машинописным текстом, содержащим список членов Комитета Санкт-Петербургского городского отделения Политической партии «КОММУНИСТЫ РОССИИ».</w:t>
      </w:r>
    </w:p>
    <w:p w:rsidR="005132D9" w:rsidRPr="00AB32CB" w:rsidRDefault="005132D9" w:rsidP="00D20CF2">
      <w:pPr>
        <w:pStyle w:val="ListParagraph"/>
        <w:spacing w:line="360" w:lineRule="auto"/>
        <w:ind w:left="0" w:firstLine="540"/>
        <w:jc w:val="both"/>
        <w:rPr>
          <w:sz w:val="28"/>
          <w:szCs w:val="28"/>
        </w:rPr>
      </w:pPr>
      <w:r>
        <w:rPr>
          <w:sz w:val="28"/>
          <w:szCs w:val="28"/>
        </w:rPr>
        <w:t>1. </w:t>
      </w:r>
      <w:r w:rsidRPr="00AB32CB">
        <w:rPr>
          <w:sz w:val="28"/>
          <w:szCs w:val="28"/>
        </w:rPr>
        <w:t>В соответствии с пунктом 3 статьи 36 Федерального закона в ходатайстве инициативной группы по проведению референдума должен содержаться вопрос, предлагаемый инициативной группой для вынесения на референдум.</w:t>
      </w:r>
    </w:p>
    <w:p w:rsidR="005132D9" w:rsidRPr="00AB32CB" w:rsidRDefault="005132D9" w:rsidP="00D20CF2">
      <w:pPr>
        <w:spacing w:line="360" w:lineRule="auto"/>
        <w:ind w:firstLine="540"/>
        <w:jc w:val="both"/>
        <w:rPr>
          <w:rFonts w:ascii="Times New Roman" w:hAnsi="Times New Roman"/>
          <w:sz w:val="28"/>
          <w:szCs w:val="28"/>
        </w:rPr>
      </w:pPr>
      <w:r w:rsidRPr="00AB32CB">
        <w:rPr>
          <w:rFonts w:ascii="Times New Roman" w:hAnsi="Times New Roman"/>
          <w:sz w:val="28"/>
          <w:szCs w:val="28"/>
        </w:rPr>
        <w:t>Представленное в Санкт-Петербургскую избирательную комиссию ходатайство о регистрации инициативной группы не соответствует указанному требованию.</w:t>
      </w:r>
    </w:p>
    <w:p w:rsidR="005132D9" w:rsidRPr="00AB32CB" w:rsidRDefault="005132D9" w:rsidP="00D20CF2">
      <w:pPr>
        <w:spacing w:line="360" w:lineRule="auto"/>
        <w:ind w:firstLine="540"/>
        <w:jc w:val="both"/>
        <w:rPr>
          <w:rFonts w:ascii="Times New Roman" w:hAnsi="Times New Roman"/>
          <w:sz w:val="28"/>
          <w:szCs w:val="28"/>
        </w:rPr>
      </w:pPr>
      <w:r w:rsidRPr="00AB32CB">
        <w:rPr>
          <w:rFonts w:ascii="Times New Roman" w:hAnsi="Times New Roman"/>
          <w:sz w:val="28"/>
          <w:szCs w:val="28"/>
        </w:rPr>
        <w:t>Согласно пункту 53 статьи 2 Федерального закона референдум является формой прямого волеизъявления граждан РФ по наиболее важным вопросам государственного и местного значения в целях принятия решений, осуществляемого посредством голосования граждан РФ, обладающих правом на участие в референдуме.</w:t>
      </w:r>
    </w:p>
    <w:p w:rsidR="005132D9" w:rsidRPr="00AB32CB" w:rsidRDefault="005132D9" w:rsidP="00D20CF2">
      <w:pPr>
        <w:spacing w:line="360" w:lineRule="auto"/>
        <w:ind w:firstLine="540"/>
        <w:jc w:val="both"/>
        <w:rPr>
          <w:rFonts w:ascii="Times New Roman" w:hAnsi="Times New Roman"/>
          <w:sz w:val="28"/>
          <w:szCs w:val="28"/>
        </w:rPr>
      </w:pPr>
      <w:r w:rsidRPr="00AB32CB">
        <w:rPr>
          <w:rFonts w:ascii="Times New Roman" w:hAnsi="Times New Roman"/>
          <w:sz w:val="28"/>
          <w:szCs w:val="28"/>
        </w:rPr>
        <w:t>Пунктом 9 статьи 73 Федерального закона определено, что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РФ,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5132D9" w:rsidRPr="00AB32CB" w:rsidRDefault="005132D9" w:rsidP="00D20CF2">
      <w:pPr>
        <w:spacing w:line="360" w:lineRule="auto"/>
        <w:ind w:firstLine="540"/>
        <w:jc w:val="both"/>
        <w:rPr>
          <w:rFonts w:ascii="Times New Roman" w:hAnsi="Times New Roman"/>
          <w:sz w:val="28"/>
          <w:szCs w:val="28"/>
        </w:rPr>
      </w:pPr>
      <w:r>
        <w:rPr>
          <w:rFonts w:ascii="Times New Roman" w:hAnsi="Times New Roman"/>
          <w:sz w:val="28"/>
          <w:szCs w:val="28"/>
        </w:rPr>
        <w:t>В соответствии с позицией</w:t>
      </w:r>
      <w:r w:rsidRPr="00AB32CB">
        <w:rPr>
          <w:rFonts w:ascii="Times New Roman" w:hAnsi="Times New Roman"/>
          <w:sz w:val="28"/>
          <w:szCs w:val="28"/>
        </w:rPr>
        <w:t>, выраженной Конституционным Судом РФ в абзаце 3 пункта 4 мотивировочной части Постановления от 21 марта 2007 года № 3-П «По делу о проверке конституционности ряда положений статей 6 и 15 Федерального конституционного закона «О референдуме Российской Федерации» в связи с жалобой граждан В.И. Лакеева, В.Г.</w:t>
      </w:r>
      <w:r>
        <w:rPr>
          <w:rFonts w:ascii="Times New Roman" w:hAnsi="Times New Roman"/>
          <w:sz w:val="28"/>
          <w:szCs w:val="28"/>
        </w:rPr>
        <w:t> Соловьева и В.Д. Уласа» (далее - </w:t>
      </w:r>
      <w:r w:rsidRPr="00AB32CB">
        <w:rPr>
          <w:rFonts w:ascii="Times New Roman" w:hAnsi="Times New Roman"/>
          <w:sz w:val="28"/>
          <w:szCs w:val="28"/>
        </w:rPr>
        <w:t>Постановление Конституционного Суда РФ), вопрос референдума должен быть сформулирован таким образом, чтобы правовые последствия принятого на референдуме решения были определенными по своему содержанию и по возлагаемым на соответствующие органы государственной власти полномочиям. Также по смыслу данного Постановления избирательные комиссии, исходя из возложенных на них задач, осуществляют проверку вопросов референдума по форме и содержанию, выявляют их действительный смысл и определенность правовых последствий решения референдума, и, принимая решение, на этой основе аргументируют свои выводы, в том числе посредством моделирования возможного истолкования вопросов и правовых последствий ответов на них.</w:t>
      </w:r>
    </w:p>
    <w:p w:rsidR="005132D9" w:rsidRPr="00AB32CB" w:rsidRDefault="005132D9" w:rsidP="00D20CF2">
      <w:pPr>
        <w:spacing w:line="360" w:lineRule="auto"/>
        <w:ind w:firstLine="540"/>
        <w:jc w:val="both"/>
        <w:rPr>
          <w:rFonts w:ascii="Times New Roman" w:hAnsi="Times New Roman"/>
          <w:sz w:val="28"/>
          <w:szCs w:val="28"/>
        </w:rPr>
      </w:pPr>
      <w:r w:rsidRPr="00AB32CB">
        <w:rPr>
          <w:rFonts w:ascii="Times New Roman" w:hAnsi="Times New Roman"/>
          <w:sz w:val="28"/>
          <w:szCs w:val="28"/>
        </w:rPr>
        <w:t xml:space="preserve">Таким образом, сформулированный вопрос референдума, если для реализации принятого по нему решения дополнительно требуется осуществление тех или иных действий соответствующих органов власти, должен позволять возложить на такие органы конкретные публичные обязанности, которые ранее ими могли не исполняться. Вопрос референдума не может признаваться сформулированным, и, соответственно, ходатайство о регистрации инициативной группы по проведению референдума не может рассматриваться как содержащее вопрос референдума, если принятое по предлагаемому вопросу решение возложит на соответствующие органы власти такие обязанности, которые уже исполняются или были исполнены. </w:t>
      </w:r>
    </w:p>
    <w:p w:rsidR="005132D9" w:rsidRPr="00AB32CB" w:rsidRDefault="005132D9" w:rsidP="00D20CF2">
      <w:pPr>
        <w:pStyle w:val="headertext"/>
        <w:spacing w:line="360" w:lineRule="auto"/>
        <w:ind w:firstLine="540"/>
        <w:jc w:val="both"/>
        <w:rPr>
          <w:sz w:val="28"/>
          <w:szCs w:val="28"/>
        </w:rPr>
      </w:pPr>
      <w:r w:rsidRPr="00AB32CB">
        <w:rPr>
          <w:sz w:val="28"/>
          <w:szCs w:val="28"/>
        </w:rPr>
        <w:t>В соответствии с Указом Президиума Верховного Совета РСФСР от 6 сентября 1991 года N 1643-1 городу Ленинграду было возвращено имя Санкт-Петербург. Данное решение было принято на основании волеизъявления жителей Ленинграда, высказавшихся за переименование 12 июня 1991 года, на</w:t>
      </w:r>
      <w:r>
        <w:rPr>
          <w:sz w:val="28"/>
          <w:szCs w:val="28"/>
        </w:rPr>
        <w:t xml:space="preserve"> основании вопроса референдума «</w:t>
      </w:r>
      <w:r w:rsidRPr="00AB32CB">
        <w:rPr>
          <w:sz w:val="28"/>
          <w:szCs w:val="28"/>
        </w:rPr>
        <w:t>Желаете ли Вы возвращения нашему городу его первоначальн</w:t>
      </w:r>
      <w:r>
        <w:rPr>
          <w:sz w:val="28"/>
          <w:szCs w:val="28"/>
        </w:rPr>
        <w:t>ого названия - Санкт-Петербург?»</w:t>
      </w:r>
      <w:r w:rsidRPr="00AB32CB">
        <w:rPr>
          <w:sz w:val="28"/>
          <w:szCs w:val="28"/>
        </w:rPr>
        <w:t>, на основании действовавшего на тот момент законодательства о референдуме.</w:t>
      </w:r>
    </w:p>
    <w:p w:rsidR="005132D9" w:rsidRPr="00AB32CB" w:rsidRDefault="005132D9" w:rsidP="00D20CF2">
      <w:pPr>
        <w:pStyle w:val="headertext"/>
        <w:spacing w:line="360" w:lineRule="auto"/>
        <w:ind w:firstLine="540"/>
        <w:jc w:val="both"/>
        <w:rPr>
          <w:sz w:val="28"/>
          <w:szCs w:val="28"/>
        </w:rPr>
      </w:pPr>
      <w:r w:rsidRPr="00AB32CB">
        <w:rPr>
          <w:sz w:val="28"/>
          <w:szCs w:val="28"/>
        </w:rPr>
        <w:t>В соответствии со статьей 73 Федерального закона решение, принятое на референдуме, является обязательным и не нуждается в дополнительном утверждении. Решение, принятое на референдуме субъекта Российской Федерации, действует на территории данного субъекта Российской Федерации.</w:t>
      </w:r>
    </w:p>
    <w:p w:rsidR="005132D9" w:rsidRPr="00AB32CB" w:rsidRDefault="005132D9" w:rsidP="00D20CF2">
      <w:pPr>
        <w:pStyle w:val="headertext"/>
        <w:spacing w:line="360" w:lineRule="auto"/>
        <w:ind w:firstLine="540"/>
        <w:jc w:val="both"/>
        <w:rPr>
          <w:sz w:val="28"/>
          <w:szCs w:val="28"/>
        </w:rPr>
      </w:pPr>
      <w:r w:rsidRPr="00AB32CB">
        <w:rPr>
          <w:sz w:val="28"/>
          <w:szCs w:val="28"/>
        </w:rPr>
        <w:t>В случае положительного ответа на вопрос референдума Санкт-Петербурга «Согласны ли Вы на переименование города Санкт-Петербурга в город Ленинград?», государственные органы Санкт-Петербурга в соответствии с пунктом 9 статьи 73 Федерального закона для реализации решения, принятого на референдуме,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Однако, принятие такого нормативно-правого акта органами государственной власти Санкт-Петербурга невозможно, поско</w:t>
      </w:r>
      <w:r>
        <w:rPr>
          <w:sz w:val="28"/>
          <w:szCs w:val="28"/>
        </w:rPr>
        <w:t>льку в соответствии с пунктом «р»</w:t>
      </w:r>
      <w:r w:rsidRPr="00AB32CB">
        <w:rPr>
          <w:sz w:val="28"/>
          <w:szCs w:val="28"/>
        </w:rPr>
        <w:t xml:space="preserve"> статьи 71 Конституции РФ, и    в соответствии с пунктом 5 статьи 9 Федерального</w:t>
      </w:r>
      <w:r>
        <w:rPr>
          <w:sz w:val="28"/>
          <w:szCs w:val="28"/>
        </w:rPr>
        <w:t xml:space="preserve"> закона от 18.12.1997 N 152-ФЗ «</w:t>
      </w:r>
      <w:r w:rsidRPr="00AB32CB">
        <w:rPr>
          <w:sz w:val="28"/>
          <w:szCs w:val="28"/>
        </w:rPr>
        <w:t>О наимен</w:t>
      </w:r>
      <w:r>
        <w:rPr>
          <w:sz w:val="28"/>
          <w:szCs w:val="28"/>
        </w:rPr>
        <w:t>ованиях географических объектов»</w:t>
      </w:r>
      <w:r w:rsidRPr="00AB32CB">
        <w:rPr>
          <w:sz w:val="28"/>
          <w:szCs w:val="28"/>
        </w:rPr>
        <w:t xml:space="preserve"> </w:t>
      </w:r>
      <w:r>
        <w:rPr>
          <w:sz w:val="28"/>
          <w:szCs w:val="28"/>
        </w:rPr>
        <w:t xml:space="preserve">функции </w:t>
      </w:r>
      <w:r w:rsidRPr="00AB32CB">
        <w:rPr>
          <w:sz w:val="28"/>
          <w:szCs w:val="28"/>
        </w:rPr>
        <w:t>п</w:t>
      </w:r>
      <w:r>
        <w:rPr>
          <w:sz w:val="28"/>
          <w:szCs w:val="28"/>
        </w:rPr>
        <w:t>рисвоения</w:t>
      </w:r>
      <w:r w:rsidRPr="00AB32CB">
        <w:rPr>
          <w:sz w:val="28"/>
          <w:szCs w:val="28"/>
        </w:rPr>
        <w:t xml:space="preserve"> наименований республикам, краям, областям, городам федерального значения, автономной области, автономным округам и переименование республик, краев, областей, городов федерального значения, автономной области, автономных округов отнесены к предмету ведения РФ. </w:t>
      </w:r>
    </w:p>
    <w:p w:rsidR="005132D9" w:rsidRPr="00AB32CB" w:rsidRDefault="005132D9" w:rsidP="00D20CF2">
      <w:pPr>
        <w:spacing w:line="360" w:lineRule="auto"/>
        <w:ind w:firstLine="540"/>
        <w:jc w:val="both"/>
        <w:rPr>
          <w:rFonts w:ascii="Times New Roman" w:hAnsi="Times New Roman"/>
          <w:sz w:val="28"/>
          <w:szCs w:val="28"/>
        </w:rPr>
      </w:pPr>
      <w:r w:rsidRPr="00AB32CB">
        <w:rPr>
          <w:rFonts w:ascii="Times New Roman" w:hAnsi="Times New Roman"/>
          <w:sz w:val="28"/>
          <w:szCs w:val="28"/>
        </w:rPr>
        <w:t xml:space="preserve">Таким образом, правовые последствия </w:t>
      </w:r>
      <w:r>
        <w:rPr>
          <w:rFonts w:ascii="Times New Roman" w:hAnsi="Times New Roman"/>
          <w:sz w:val="28"/>
          <w:szCs w:val="28"/>
        </w:rPr>
        <w:t xml:space="preserve">предложенного </w:t>
      </w:r>
      <w:r w:rsidRPr="00AB32CB">
        <w:rPr>
          <w:rFonts w:ascii="Times New Roman" w:hAnsi="Times New Roman"/>
          <w:sz w:val="28"/>
          <w:szCs w:val="28"/>
        </w:rPr>
        <w:t xml:space="preserve">вопроса референдума Санкт-Петербурга, по возлагаемым на соответствующие органы государственной власти полномочиям не определены, что </w:t>
      </w:r>
      <w:r>
        <w:rPr>
          <w:rFonts w:ascii="Times New Roman" w:hAnsi="Times New Roman"/>
          <w:sz w:val="28"/>
          <w:szCs w:val="28"/>
        </w:rPr>
        <w:t>позволяет свидетельствовать</w:t>
      </w:r>
      <w:r w:rsidRPr="00AB32CB">
        <w:rPr>
          <w:rFonts w:ascii="Times New Roman" w:hAnsi="Times New Roman"/>
          <w:sz w:val="28"/>
          <w:szCs w:val="28"/>
        </w:rPr>
        <w:t xml:space="preserve"> </w:t>
      </w:r>
      <w:r>
        <w:rPr>
          <w:rFonts w:ascii="Times New Roman" w:hAnsi="Times New Roman"/>
          <w:sz w:val="28"/>
          <w:szCs w:val="28"/>
        </w:rPr>
        <w:t>о не</w:t>
      </w:r>
      <w:r w:rsidRPr="00AB32CB">
        <w:rPr>
          <w:rFonts w:ascii="Times New Roman" w:hAnsi="Times New Roman"/>
          <w:sz w:val="28"/>
          <w:szCs w:val="28"/>
        </w:rPr>
        <w:t>сформулированно</w:t>
      </w:r>
      <w:r>
        <w:rPr>
          <w:rFonts w:ascii="Times New Roman" w:hAnsi="Times New Roman"/>
          <w:sz w:val="28"/>
          <w:szCs w:val="28"/>
        </w:rPr>
        <w:t>сти</w:t>
      </w:r>
      <w:r w:rsidRPr="00AB32CB">
        <w:rPr>
          <w:rFonts w:ascii="Times New Roman" w:hAnsi="Times New Roman"/>
          <w:sz w:val="28"/>
          <w:szCs w:val="28"/>
        </w:rPr>
        <w:t xml:space="preserve"> вопроса референдума Санкт-Петербурга.</w:t>
      </w:r>
    </w:p>
    <w:p w:rsidR="005132D9" w:rsidRPr="00AB32CB" w:rsidRDefault="005132D9" w:rsidP="00D20CF2">
      <w:pPr>
        <w:spacing w:line="360" w:lineRule="auto"/>
        <w:ind w:firstLine="540"/>
        <w:jc w:val="both"/>
        <w:rPr>
          <w:rFonts w:ascii="Times New Roman" w:hAnsi="Times New Roman"/>
          <w:sz w:val="28"/>
          <w:szCs w:val="28"/>
        </w:rPr>
      </w:pPr>
      <w:r w:rsidRPr="00AB32CB">
        <w:rPr>
          <w:rFonts w:ascii="Times New Roman" w:hAnsi="Times New Roman"/>
          <w:sz w:val="28"/>
          <w:szCs w:val="28"/>
        </w:rPr>
        <w:t>При этом Санкт-Петербургской избирательной комиссией не оценивается вопрос, предлагаемый для вынесения на референдум Санкт-Петербурга, на предмет его соответствия требованиям статьи 12 Федерального закона.</w:t>
      </w:r>
    </w:p>
    <w:p w:rsidR="005132D9" w:rsidRPr="00AB32CB" w:rsidRDefault="005132D9" w:rsidP="00D20CF2">
      <w:pPr>
        <w:pStyle w:val="ListParagraph"/>
        <w:autoSpaceDE w:val="0"/>
        <w:autoSpaceDN w:val="0"/>
        <w:adjustRightInd w:val="0"/>
        <w:spacing w:line="360" w:lineRule="auto"/>
        <w:ind w:left="0" w:firstLine="540"/>
        <w:jc w:val="both"/>
        <w:rPr>
          <w:sz w:val="28"/>
          <w:szCs w:val="28"/>
        </w:rPr>
      </w:pPr>
      <w:r w:rsidRPr="00D20CF2">
        <w:rPr>
          <w:sz w:val="28"/>
          <w:szCs w:val="28"/>
        </w:rPr>
        <w:t>2</w:t>
      </w:r>
      <w:r>
        <w:rPr>
          <w:sz w:val="28"/>
          <w:szCs w:val="28"/>
        </w:rPr>
        <w:t>. </w:t>
      </w:r>
      <w:r w:rsidRPr="00AB32CB">
        <w:rPr>
          <w:sz w:val="28"/>
          <w:szCs w:val="28"/>
        </w:rPr>
        <w:t xml:space="preserve">В соответствии со статьей 36 Федерального закона «Об основных гарантиях избирательных прав и права на участие в референдуме граждан Российской Федерации», </w:t>
      </w:r>
      <w:bookmarkStart w:id="1" w:name="sub_3603"/>
      <w:r w:rsidRPr="00AB32CB">
        <w:rPr>
          <w:sz w:val="28"/>
          <w:szCs w:val="28"/>
        </w:rPr>
        <w:t xml:space="preserve">в ходатайстве инициативной группы по проведению референдума должен содержаться вопрос, предлагаемый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(пункт 3 статьи 36); </w:t>
      </w:r>
      <w:bookmarkEnd w:id="1"/>
      <w:r w:rsidRPr="00AB32CB">
        <w:rPr>
          <w:sz w:val="28"/>
          <w:szCs w:val="28"/>
        </w:rPr>
        <w:t>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(пункт 4 статьи 36).</w:t>
      </w:r>
    </w:p>
    <w:p w:rsidR="005132D9" w:rsidRPr="00AB32CB" w:rsidRDefault="005132D9" w:rsidP="00D20CF2">
      <w:pPr>
        <w:autoSpaceDE w:val="0"/>
        <w:autoSpaceDN w:val="0"/>
        <w:adjustRightInd w:val="0"/>
        <w:spacing w:line="360" w:lineRule="auto"/>
        <w:ind w:firstLine="540"/>
        <w:jc w:val="both"/>
        <w:rPr>
          <w:rFonts w:ascii="Times New Roman" w:hAnsi="Times New Roman"/>
          <w:sz w:val="28"/>
          <w:szCs w:val="28"/>
        </w:rPr>
      </w:pPr>
      <w:r w:rsidRPr="00AB32CB">
        <w:rPr>
          <w:rFonts w:ascii="Times New Roman" w:hAnsi="Times New Roman"/>
          <w:sz w:val="28"/>
          <w:szCs w:val="28"/>
        </w:rPr>
        <w:t>Таким образом, определение указанных лиц является обязательной частью решения о выдвижении инициативы проведения референдума. Одновременно установление законодателем требования об обязательном приложении к ходатайству о регистрации инициативной группы по проведению референдума протокола собрания данной инициативной группы направлено на обеспечение документального подтверждения наличия консенсуса на собрании инициативной группы, выраженного путем голосования ее членов, по всем обязательным элементам решения о выдвижении инициативы проведения референдума.</w:t>
      </w:r>
    </w:p>
    <w:p w:rsidR="005132D9" w:rsidRPr="00AB32CB" w:rsidRDefault="005132D9" w:rsidP="00D20CF2">
      <w:pPr>
        <w:autoSpaceDE w:val="0"/>
        <w:autoSpaceDN w:val="0"/>
        <w:adjustRightInd w:val="0"/>
        <w:spacing w:line="360" w:lineRule="auto"/>
        <w:ind w:firstLine="540"/>
        <w:jc w:val="both"/>
        <w:rPr>
          <w:rFonts w:ascii="Times New Roman" w:hAnsi="Times New Roman"/>
          <w:sz w:val="28"/>
          <w:szCs w:val="28"/>
        </w:rPr>
      </w:pPr>
      <w:r w:rsidRPr="00AB32CB">
        <w:rPr>
          <w:rFonts w:ascii="Times New Roman" w:hAnsi="Times New Roman"/>
          <w:sz w:val="28"/>
          <w:szCs w:val="28"/>
        </w:rPr>
        <w:t>Представленное ходатайство не соответствует данным требованиям закона, поскольку в самом ходатайстве отсутствуют сведения, предусмотренные пунктом 3 статьи 36 Федерального закона. Приложение 1, на которое имеется ссылка в ходатайстве о регистрации инициативной группы, не может быть принято во внимание, поскольку статьей 36 Федерального закона не предусмотрена возможность выражать свою волю через какой - либо иной документ, кроме прямо предусмотренного законом.</w:t>
      </w:r>
    </w:p>
    <w:p w:rsidR="005132D9" w:rsidRPr="00AB32CB" w:rsidRDefault="005132D9" w:rsidP="00D20CF2">
      <w:pPr>
        <w:autoSpaceDE w:val="0"/>
        <w:autoSpaceDN w:val="0"/>
        <w:adjustRightInd w:val="0"/>
        <w:spacing w:line="360" w:lineRule="auto"/>
        <w:ind w:firstLine="540"/>
        <w:jc w:val="both"/>
        <w:rPr>
          <w:rFonts w:ascii="Times New Roman" w:hAnsi="Times New Roman"/>
          <w:sz w:val="28"/>
          <w:szCs w:val="28"/>
        </w:rPr>
      </w:pPr>
      <w:r w:rsidRPr="00AB32CB">
        <w:rPr>
          <w:rFonts w:ascii="Times New Roman" w:hAnsi="Times New Roman"/>
          <w:sz w:val="28"/>
          <w:szCs w:val="28"/>
        </w:rPr>
        <w:t>Таким образом, представленное в Санкт-Петербургскую избирательную комиссию ходатайство о регистрации инициативной группы не соответствует требованиям пунктов 3, 4 статьи 36 Федерального закона, пунктов 2, 3 статьи 22 Закона Санкт-Петербурга.</w:t>
      </w:r>
    </w:p>
    <w:p w:rsidR="005132D9" w:rsidRPr="00AB32CB" w:rsidRDefault="005132D9" w:rsidP="00D20CF2">
      <w:pPr>
        <w:autoSpaceDE w:val="0"/>
        <w:autoSpaceDN w:val="0"/>
        <w:adjustRightInd w:val="0"/>
        <w:spacing w:line="360" w:lineRule="auto"/>
        <w:ind w:firstLine="540"/>
        <w:jc w:val="both"/>
        <w:outlineLvl w:val="0"/>
        <w:rPr>
          <w:rFonts w:ascii="Times New Roman" w:hAnsi="Times New Roman"/>
          <w:spacing w:val="100"/>
          <w:sz w:val="28"/>
          <w:szCs w:val="28"/>
        </w:rPr>
      </w:pPr>
      <w:r w:rsidRPr="00AB32CB">
        <w:rPr>
          <w:rFonts w:ascii="Times New Roman" w:hAnsi="Times New Roman"/>
          <w:sz w:val="28"/>
          <w:szCs w:val="28"/>
        </w:rPr>
        <w:t xml:space="preserve">На основании изложенного, руководствуясь пунктом 5 статьи 36 Федерального закона и пунктом 4 статьи 22 Закона Санкт-Петербурга Санкт-Петербургская избирательная комиссия </w:t>
      </w:r>
      <w:r w:rsidRPr="00AB32CB">
        <w:rPr>
          <w:rFonts w:ascii="Times New Roman" w:hAnsi="Times New Roman"/>
          <w:b/>
          <w:sz w:val="28"/>
          <w:szCs w:val="28"/>
        </w:rPr>
        <w:t>р е ш и л а:</w:t>
      </w:r>
    </w:p>
    <w:p w:rsidR="005132D9" w:rsidRPr="00AB32CB" w:rsidRDefault="005132D9" w:rsidP="00D20CF2">
      <w:pPr>
        <w:spacing w:line="360" w:lineRule="auto"/>
        <w:ind w:firstLine="540"/>
        <w:jc w:val="both"/>
        <w:rPr>
          <w:rFonts w:ascii="Times New Roman" w:hAnsi="Times New Roman"/>
          <w:sz w:val="28"/>
          <w:szCs w:val="28"/>
        </w:rPr>
      </w:pPr>
      <w:r w:rsidRPr="00AB32CB">
        <w:rPr>
          <w:rFonts w:ascii="Times New Roman" w:hAnsi="Times New Roman"/>
          <w:sz w:val="28"/>
          <w:szCs w:val="28"/>
        </w:rPr>
        <w:t>1. Отказать в регистрации инициативной группы по проведению референдума Санкт-Петербурга по вопрос</w:t>
      </w:r>
      <w:r>
        <w:rPr>
          <w:rFonts w:ascii="Times New Roman" w:hAnsi="Times New Roman"/>
          <w:sz w:val="28"/>
          <w:szCs w:val="28"/>
        </w:rPr>
        <w:t>у</w:t>
      </w:r>
      <w:r w:rsidRPr="00AB32CB">
        <w:rPr>
          <w:rFonts w:ascii="Times New Roman" w:hAnsi="Times New Roman"/>
          <w:sz w:val="28"/>
          <w:szCs w:val="28"/>
        </w:rPr>
        <w:t>:</w:t>
      </w:r>
    </w:p>
    <w:p w:rsidR="005132D9" w:rsidRPr="00AB32CB" w:rsidRDefault="005132D9" w:rsidP="00D20CF2">
      <w:pPr>
        <w:spacing w:line="360" w:lineRule="auto"/>
        <w:ind w:firstLine="540"/>
        <w:jc w:val="both"/>
        <w:rPr>
          <w:rFonts w:ascii="Times New Roman" w:hAnsi="Times New Roman"/>
          <w:sz w:val="28"/>
          <w:szCs w:val="28"/>
        </w:rPr>
      </w:pPr>
      <w:r>
        <w:rPr>
          <w:rFonts w:ascii="Times New Roman" w:hAnsi="Times New Roman"/>
          <w:sz w:val="28"/>
          <w:szCs w:val="28"/>
        </w:rPr>
        <w:t>«</w:t>
      </w:r>
      <w:r w:rsidRPr="00AB32CB">
        <w:rPr>
          <w:rFonts w:ascii="Times New Roman" w:hAnsi="Times New Roman"/>
          <w:sz w:val="28"/>
          <w:szCs w:val="28"/>
        </w:rPr>
        <w:t>Согласны ли Вы на переименование города Санк</w:t>
      </w:r>
      <w:r>
        <w:rPr>
          <w:rFonts w:ascii="Times New Roman" w:hAnsi="Times New Roman"/>
          <w:sz w:val="28"/>
          <w:szCs w:val="28"/>
        </w:rPr>
        <w:t>т-Петербурга в город Ленинград?».</w:t>
      </w:r>
    </w:p>
    <w:p w:rsidR="005132D9" w:rsidRPr="00AB32CB" w:rsidRDefault="005132D9" w:rsidP="00D20CF2">
      <w:pPr>
        <w:pStyle w:val="BodyText"/>
        <w:spacing w:after="0" w:line="360" w:lineRule="auto"/>
        <w:ind w:firstLine="540"/>
        <w:jc w:val="both"/>
        <w:rPr>
          <w:szCs w:val="28"/>
        </w:rPr>
      </w:pPr>
      <w:r w:rsidRPr="00AB32CB">
        <w:rPr>
          <w:szCs w:val="28"/>
        </w:rPr>
        <w:t>2. Вручить копию настоящего решения представителю инициативной группы.</w:t>
      </w:r>
    </w:p>
    <w:p w:rsidR="005132D9" w:rsidRPr="00AB32CB" w:rsidRDefault="005132D9" w:rsidP="00D20CF2">
      <w:pPr>
        <w:pStyle w:val="BodyText"/>
        <w:spacing w:after="0" w:line="360" w:lineRule="auto"/>
        <w:ind w:firstLine="540"/>
        <w:jc w:val="both"/>
        <w:rPr>
          <w:szCs w:val="28"/>
        </w:rPr>
      </w:pPr>
      <w:r w:rsidRPr="00AB32CB">
        <w:rPr>
          <w:szCs w:val="28"/>
        </w:rPr>
        <w:t>3. Опубликовать настоящее решение в сетевом издании «Вестник Санкт-Петербургской избирательной комиссии».</w:t>
      </w:r>
    </w:p>
    <w:p w:rsidR="005132D9" w:rsidRPr="00AB32CB" w:rsidRDefault="005132D9" w:rsidP="00D20CF2">
      <w:pPr>
        <w:pStyle w:val="BodyText"/>
        <w:spacing w:after="0" w:line="360" w:lineRule="auto"/>
        <w:ind w:firstLine="540"/>
        <w:jc w:val="both"/>
        <w:rPr>
          <w:szCs w:val="28"/>
        </w:rPr>
      </w:pPr>
      <w:r w:rsidRPr="00AB32CB">
        <w:rPr>
          <w:szCs w:val="28"/>
        </w:rPr>
        <w:t>4. Контроль за исполнением настоящего решения возложить на секретаря Санкт-Петербургской избирательной комиссии М.А. Жданову.</w:t>
      </w:r>
    </w:p>
    <w:p w:rsidR="005132D9" w:rsidRPr="00AB32CB" w:rsidRDefault="005132D9" w:rsidP="00675296">
      <w:pPr>
        <w:pStyle w:val="BodyText"/>
        <w:spacing w:after="0" w:line="360" w:lineRule="auto"/>
        <w:ind w:firstLine="709"/>
        <w:jc w:val="both"/>
        <w:rPr>
          <w:szCs w:val="28"/>
        </w:rPr>
      </w:pPr>
    </w:p>
    <w:tbl>
      <w:tblPr>
        <w:tblW w:w="4983" w:type="pct"/>
        <w:tblLayout w:type="fixed"/>
        <w:tblCellMar>
          <w:bottom w:w="198" w:type="dxa"/>
        </w:tblCellMar>
        <w:tblLook w:val="01E0"/>
      </w:tblPr>
      <w:tblGrid>
        <w:gridCol w:w="7506"/>
        <w:gridCol w:w="2032"/>
      </w:tblGrid>
      <w:tr w:rsidR="005132D9" w:rsidRPr="005C5863" w:rsidTr="004E1BEF">
        <w:trPr>
          <w:trHeight w:val="912"/>
        </w:trPr>
        <w:tc>
          <w:tcPr>
            <w:tcW w:w="3935" w:type="pct"/>
            <w:vAlign w:val="bottom"/>
          </w:tcPr>
          <w:p w:rsidR="005132D9" w:rsidRPr="005C5863" w:rsidRDefault="005132D9" w:rsidP="00D20CF2">
            <w:pPr>
              <w:spacing w:after="0" w:line="240" w:lineRule="auto"/>
              <w:jc w:val="both"/>
              <w:rPr>
                <w:rFonts w:ascii="Times New Roman" w:hAnsi="Times New Roman"/>
                <w:sz w:val="28"/>
                <w:szCs w:val="28"/>
              </w:rPr>
            </w:pPr>
            <w:r w:rsidRPr="005C5863">
              <w:rPr>
                <w:rFonts w:ascii="Times New Roman" w:hAnsi="Times New Roman"/>
                <w:sz w:val="28"/>
                <w:szCs w:val="28"/>
              </w:rPr>
              <w:t xml:space="preserve">Председатель </w:t>
            </w:r>
          </w:p>
          <w:p w:rsidR="005132D9" w:rsidRPr="005C5863" w:rsidRDefault="005132D9" w:rsidP="00D20CF2">
            <w:pPr>
              <w:spacing w:after="0" w:line="240" w:lineRule="auto"/>
              <w:jc w:val="both"/>
              <w:rPr>
                <w:rFonts w:ascii="Times New Roman" w:hAnsi="Times New Roman"/>
                <w:sz w:val="28"/>
                <w:szCs w:val="28"/>
              </w:rPr>
            </w:pPr>
            <w:r w:rsidRPr="005C5863">
              <w:rPr>
                <w:rFonts w:ascii="Times New Roman" w:hAnsi="Times New Roman"/>
                <w:sz w:val="28"/>
                <w:szCs w:val="28"/>
              </w:rPr>
              <w:t xml:space="preserve">Санкт-Петербургской </w:t>
            </w:r>
          </w:p>
          <w:p w:rsidR="005132D9" w:rsidRPr="005C5863" w:rsidRDefault="005132D9" w:rsidP="00D20CF2">
            <w:pPr>
              <w:spacing w:after="0" w:line="240" w:lineRule="auto"/>
              <w:jc w:val="both"/>
              <w:rPr>
                <w:rFonts w:ascii="Times New Roman" w:hAnsi="Times New Roman"/>
                <w:sz w:val="28"/>
                <w:szCs w:val="28"/>
              </w:rPr>
            </w:pPr>
            <w:r w:rsidRPr="005C5863">
              <w:rPr>
                <w:rFonts w:ascii="Times New Roman" w:hAnsi="Times New Roman"/>
                <w:sz w:val="28"/>
                <w:szCs w:val="28"/>
              </w:rPr>
              <w:t>избирательной комиссии</w:t>
            </w:r>
          </w:p>
        </w:tc>
        <w:tc>
          <w:tcPr>
            <w:tcW w:w="1065" w:type="pct"/>
            <w:vAlign w:val="bottom"/>
          </w:tcPr>
          <w:p w:rsidR="005132D9" w:rsidRPr="005C5863" w:rsidRDefault="005132D9" w:rsidP="004E1BEF">
            <w:pPr>
              <w:spacing w:line="360" w:lineRule="auto"/>
              <w:jc w:val="right"/>
              <w:rPr>
                <w:rFonts w:ascii="Times New Roman" w:hAnsi="Times New Roman"/>
                <w:sz w:val="28"/>
                <w:szCs w:val="28"/>
              </w:rPr>
            </w:pPr>
          </w:p>
          <w:p w:rsidR="005132D9" w:rsidRPr="005C5863" w:rsidRDefault="005132D9" w:rsidP="004E1BEF">
            <w:pPr>
              <w:spacing w:line="360" w:lineRule="auto"/>
              <w:jc w:val="right"/>
              <w:rPr>
                <w:rFonts w:ascii="Times New Roman" w:hAnsi="Times New Roman"/>
                <w:sz w:val="28"/>
                <w:szCs w:val="28"/>
              </w:rPr>
            </w:pPr>
            <w:r w:rsidRPr="005C5863">
              <w:rPr>
                <w:rFonts w:ascii="Times New Roman" w:hAnsi="Times New Roman"/>
                <w:sz w:val="28"/>
                <w:szCs w:val="28"/>
              </w:rPr>
              <w:t>А.С. Пучнин</w:t>
            </w:r>
          </w:p>
        </w:tc>
      </w:tr>
      <w:tr w:rsidR="005132D9" w:rsidRPr="005C5863" w:rsidTr="004E1BEF">
        <w:trPr>
          <w:trHeight w:val="895"/>
        </w:trPr>
        <w:tc>
          <w:tcPr>
            <w:tcW w:w="3935" w:type="pct"/>
            <w:vAlign w:val="bottom"/>
          </w:tcPr>
          <w:p w:rsidR="005132D9" w:rsidRPr="005C5863" w:rsidRDefault="005132D9" w:rsidP="00D20CF2">
            <w:pPr>
              <w:tabs>
                <w:tab w:val="left" w:pos="1492"/>
              </w:tabs>
              <w:spacing w:after="0" w:line="240" w:lineRule="auto"/>
              <w:jc w:val="both"/>
              <w:rPr>
                <w:rFonts w:ascii="Times New Roman" w:hAnsi="Times New Roman"/>
                <w:sz w:val="28"/>
                <w:szCs w:val="28"/>
              </w:rPr>
            </w:pPr>
            <w:r w:rsidRPr="005C5863">
              <w:rPr>
                <w:rFonts w:ascii="Times New Roman" w:hAnsi="Times New Roman"/>
                <w:sz w:val="28"/>
                <w:szCs w:val="28"/>
              </w:rPr>
              <w:t xml:space="preserve">Секретарь </w:t>
            </w:r>
          </w:p>
          <w:p w:rsidR="005132D9" w:rsidRPr="005C5863" w:rsidRDefault="005132D9" w:rsidP="00D20CF2">
            <w:pPr>
              <w:tabs>
                <w:tab w:val="left" w:pos="1492"/>
              </w:tabs>
              <w:spacing w:after="0" w:line="240" w:lineRule="auto"/>
              <w:jc w:val="both"/>
              <w:rPr>
                <w:rFonts w:ascii="Times New Roman" w:hAnsi="Times New Roman"/>
                <w:sz w:val="28"/>
                <w:szCs w:val="28"/>
              </w:rPr>
            </w:pPr>
            <w:r w:rsidRPr="005C5863">
              <w:rPr>
                <w:rFonts w:ascii="Times New Roman" w:hAnsi="Times New Roman"/>
                <w:sz w:val="28"/>
                <w:szCs w:val="28"/>
              </w:rPr>
              <w:t>Санкт-Петербургской</w:t>
            </w:r>
          </w:p>
          <w:p w:rsidR="005132D9" w:rsidRPr="005C5863" w:rsidRDefault="005132D9" w:rsidP="00D20CF2">
            <w:pPr>
              <w:tabs>
                <w:tab w:val="left" w:pos="1492"/>
              </w:tabs>
              <w:spacing w:after="0" w:line="240" w:lineRule="auto"/>
              <w:jc w:val="both"/>
              <w:rPr>
                <w:rFonts w:ascii="Times New Roman" w:hAnsi="Times New Roman"/>
                <w:sz w:val="28"/>
                <w:szCs w:val="28"/>
              </w:rPr>
            </w:pPr>
            <w:r w:rsidRPr="005C5863">
              <w:rPr>
                <w:rFonts w:ascii="Times New Roman" w:hAnsi="Times New Roman"/>
                <w:sz w:val="28"/>
                <w:szCs w:val="28"/>
              </w:rPr>
              <w:t>избирательной комиссии</w:t>
            </w:r>
          </w:p>
        </w:tc>
        <w:tc>
          <w:tcPr>
            <w:tcW w:w="1065" w:type="pct"/>
            <w:vAlign w:val="bottom"/>
          </w:tcPr>
          <w:p w:rsidR="005132D9" w:rsidRPr="005C5863" w:rsidRDefault="005132D9" w:rsidP="004E1BEF">
            <w:pPr>
              <w:spacing w:line="360" w:lineRule="auto"/>
              <w:jc w:val="right"/>
              <w:rPr>
                <w:rFonts w:ascii="Times New Roman" w:hAnsi="Times New Roman"/>
                <w:sz w:val="28"/>
                <w:szCs w:val="28"/>
              </w:rPr>
            </w:pPr>
            <w:r w:rsidRPr="005C5863">
              <w:rPr>
                <w:rFonts w:ascii="Times New Roman" w:hAnsi="Times New Roman"/>
                <w:sz w:val="28"/>
                <w:szCs w:val="28"/>
              </w:rPr>
              <w:t>М.А. Жданова</w:t>
            </w:r>
          </w:p>
        </w:tc>
      </w:tr>
    </w:tbl>
    <w:p w:rsidR="005132D9" w:rsidRPr="00AB32CB" w:rsidRDefault="005132D9" w:rsidP="00675296">
      <w:pPr>
        <w:autoSpaceDE w:val="0"/>
        <w:autoSpaceDN w:val="0"/>
        <w:adjustRightInd w:val="0"/>
        <w:spacing w:after="120" w:line="360" w:lineRule="auto"/>
        <w:ind w:firstLine="539"/>
        <w:jc w:val="both"/>
        <w:rPr>
          <w:rFonts w:ascii="Times New Roman" w:hAnsi="Times New Roman"/>
          <w:sz w:val="28"/>
          <w:szCs w:val="28"/>
        </w:rPr>
      </w:pPr>
    </w:p>
    <w:p w:rsidR="005132D9" w:rsidRPr="00AB32CB" w:rsidRDefault="005132D9" w:rsidP="00675296">
      <w:pPr>
        <w:autoSpaceDE w:val="0"/>
        <w:autoSpaceDN w:val="0"/>
        <w:adjustRightInd w:val="0"/>
        <w:spacing w:after="120" w:line="360" w:lineRule="auto"/>
        <w:ind w:firstLine="539"/>
        <w:jc w:val="both"/>
        <w:rPr>
          <w:rFonts w:ascii="Times New Roman" w:hAnsi="Times New Roman"/>
          <w:sz w:val="28"/>
          <w:szCs w:val="28"/>
        </w:rPr>
      </w:pPr>
    </w:p>
    <w:p w:rsidR="005132D9" w:rsidRPr="00AB32CB" w:rsidRDefault="005132D9" w:rsidP="00675296">
      <w:pPr>
        <w:autoSpaceDE w:val="0"/>
        <w:autoSpaceDN w:val="0"/>
        <w:adjustRightInd w:val="0"/>
        <w:spacing w:after="120" w:line="360" w:lineRule="auto"/>
        <w:ind w:firstLine="539"/>
        <w:jc w:val="both"/>
        <w:rPr>
          <w:rFonts w:ascii="Times New Roman" w:hAnsi="Times New Roman"/>
          <w:sz w:val="28"/>
          <w:szCs w:val="28"/>
        </w:rPr>
      </w:pPr>
    </w:p>
    <w:p w:rsidR="005132D9" w:rsidRPr="00AB32CB" w:rsidRDefault="005132D9" w:rsidP="00675296">
      <w:pPr>
        <w:autoSpaceDE w:val="0"/>
        <w:autoSpaceDN w:val="0"/>
        <w:adjustRightInd w:val="0"/>
        <w:spacing w:after="120" w:line="360" w:lineRule="auto"/>
        <w:ind w:firstLine="539"/>
        <w:jc w:val="both"/>
        <w:rPr>
          <w:rFonts w:ascii="Times New Roman" w:hAnsi="Times New Roman"/>
          <w:sz w:val="28"/>
          <w:szCs w:val="28"/>
        </w:rPr>
      </w:pPr>
    </w:p>
    <w:p w:rsidR="005132D9" w:rsidRPr="00AB32CB" w:rsidRDefault="005132D9" w:rsidP="00675296">
      <w:pPr>
        <w:autoSpaceDE w:val="0"/>
        <w:autoSpaceDN w:val="0"/>
        <w:adjustRightInd w:val="0"/>
        <w:spacing w:after="0" w:line="360" w:lineRule="auto"/>
        <w:jc w:val="both"/>
        <w:rPr>
          <w:rFonts w:ascii="Times New Roman" w:hAnsi="Times New Roman"/>
          <w:sz w:val="28"/>
          <w:szCs w:val="28"/>
        </w:rPr>
      </w:pPr>
    </w:p>
    <w:p w:rsidR="005132D9" w:rsidRPr="00AB32CB" w:rsidRDefault="005132D9" w:rsidP="00675296">
      <w:pPr>
        <w:spacing w:line="360" w:lineRule="auto"/>
        <w:ind w:firstLine="709"/>
        <w:jc w:val="both"/>
        <w:rPr>
          <w:rFonts w:ascii="Times New Roman" w:hAnsi="Times New Roman"/>
          <w:sz w:val="28"/>
          <w:szCs w:val="28"/>
        </w:rPr>
      </w:pPr>
    </w:p>
    <w:p w:rsidR="005132D9" w:rsidRPr="00AB32CB" w:rsidRDefault="005132D9" w:rsidP="00675296">
      <w:pPr>
        <w:autoSpaceDE w:val="0"/>
        <w:autoSpaceDN w:val="0"/>
        <w:adjustRightInd w:val="0"/>
        <w:spacing w:after="0" w:line="360" w:lineRule="auto"/>
        <w:ind w:firstLine="540"/>
        <w:jc w:val="both"/>
        <w:rPr>
          <w:rFonts w:ascii="Times New Roman" w:hAnsi="Times New Roman"/>
          <w:sz w:val="28"/>
          <w:szCs w:val="28"/>
        </w:rPr>
      </w:pPr>
    </w:p>
    <w:p w:rsidR="005132D9" w:rsidRPr="00AB32CB" w:rsidRDefault="005132D9" w:rsidP="00675296">
      <w:pPr>
        <w:autoSpaceDE w:val="0"/>
        <w:autoSpaceDN w:val="0"/>
        <w:adjustRightInd w:val="0"/>
        <w:spacing w:after="0" w:line="240" w:lineRule="auto"/>
        <w:ind w:firstLine="540"/>
        <w:jc w:val="both"/>
        <w:rPr>
          <w:rFonts w:ascii="Times New Roman" w:hAnsi="Times New Roman"/>
          <w:sz w:val="28"/>
          <w:szCs w:val="28"/>
        </w:rPr>
      </w:pPr>
    </w:p>
    <w:p w:rsidR="005132D9" w:rsidRPr="00AB32CB" w:rsidRDefault="005132D9" w:rsidP="00675296">
      <w:pPr>
        <w:autoSpaceDE w:val="0"/>
        <w:autoSpaceDN w:val="0"/>
        <w:adjustRightInd w:val="0"/>
        <w:spacing w:after="0" w:line="240" w:lineRule="auto"/>
        <w:ind w:firstLine="540"/>
        <w:jc w:val="both"/>
        <w:rPr>
          <w:rFonts w:ascii="Times New Roman" w:hAnsi="Times New Roman"/>
          <w:sz w:val="28"/>
          <w:szCs w:val="28"/>
        </w:rPr>
      </w:pPr>
    </w:p>
    <w:p w:rsidR="005132D9" w:rsidRPr="00AB32CB" w:rsidRDefault="005132D9" w:rsidP="00675296">
      <w:pPr>
        <w:pStyle w:val="headertext"/>
        <w:jc w:val="both"/>
        <w:rPr>
          <w:sz w:val="28"/>
          <w:szCs w:val="28"/>
        </w:rPr>
      </w:pPr>
    </w:p>
    <w:p w:rsidR="005132D9" w:rsidRPr="00AB32CB" w:rsidRDefault="005132D9" w:rsidP="00675296">
      <w:pPr>
        <w:spacing w:line="360" w:lineRule="auto"/>
        <w:ind w:firstLine="709"/>
        <w:jc w:val="both"/>
        <w:rPr>
          <w:rFonts w:ascii="Times New Roman" w:hAnsi="Times New Roman"/>
          <w:sz w:val="28"/>
          <w:szCs w:val="28"/>
        </w:rPr>
      </w:pPr>
    </w:p>
    <w:p w:rsidR="005132D9" w:rsidRPr="00AB32CB" w:rsidRDefault="005132D9" w:rsidP="00675296">
      <w:pPr>
        <w:spacing w:line="360" w:lineRule="auto"/>
        <w:jc w:val="both"/>
        <w:rPr>
          <w:rFonts w:ascii="Times New Roman" w:hAnsi="Times New Roman"/>
          <w:sz w:val="28"/>
          <w:szCs w:val="28"/>
        </w:rPr>
      </w:pPr>
    </w:p>
    <w:p w:rsidR="005132D9" w:rsidRPr="00AB32CB" w:rsidRDefault="005132D9" w:rsidP="00675296">
      <w:pPr>
        <w:rPr>
          <w:rFonts w:ascii="Times New Roman" w:hAnsi="Times New Roman"/>
          <w:sz w:val="28"/>
          <w:szCs w:val="28"/>
        </w:rPr>
      </w:pPr>
    </w:p>
    <w:p w:rsidR="005132D9" w:rsidRDefault="005132D9"/>
    <w:sectPr w:rsidR="005132D9" w:rsidSect="00D20CF2">
      <w:headerReference w:type="even" r:id="rId8"/>
      <w:headerReference w:type="default" r:id="rId9"/>
      <w:pgSz w:w="11906" w:h="16838"/>
      <w:pgMar w:top="1134" w:right="850" w:bottom="143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D9" w:rsidRDefault="005132D9">
      <w:pPr>
        <w:spacing w:after="0" w:line="240" w:lineRule="auto"/>
      </w:pPr>
      <w:r>
        <w:separator/>
      </w:r>
    </w:p>
  </w:endnote>
  <w:endnote w:type="continuationSeparator" w:id="1">
    <w:p w:rsidR="005132D9" w:rsidRDefault="00513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D9" w:rsidRDefault="005132D9">
      <w:pPr>
        <w:spacing w:after="0" w:line="240" w:lineRule="auto"/>
      </w:pPr>
      <w:r>
        <w:separator/>
      </w:r>
    </w:p>
  </w:footnote>
  <w:footnote w:type="continuationSeparator" w:id="1">
    <w:p w:rsidR="005132D9" w:rsidRDefault="00513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D9" w:rsidRDefault="005132D9" w:rsidP="00FC42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2D9" w:rsidRDefault="005132D9" w:rsidP="00FC42F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D9" w:rsidRDefault="005132D9" w:rsidP="00FC42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5132D9" w:rsidRDefault="005132D9" w:rsidP="00FC42F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4BD1"/>
    <w:multiLevelType w:val="hybridMultilevel"/>
    <w:tmpl w:val="3E42D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0F42AFE"/>
    <w:multiLevelType w:val="hybridMultilevel"/>
    <w:tmpl w:val="08B45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296"/>
    <w:rsid w:val="00030677"/>
    <w:rsid w:val="000C7535"/>
    <w:rsid w:val="0014355B"/>
    <w:rsid w:val="00300486"/>
    <w:rsid w:val="0041603D"/>
    <w:rsid w:val="00451C20"/>
    <w:rsid w:val="004A35F0"/>
    <w:rsid w:val="004E0183"/>
    <w:rsid w:val="004E1BEF"/>
    <w:rsid w:val="00504AA1"/>
    <w:rsid w:val="005132D9"/>
    <w:rsid w:val="005C5863"/>
    <w:rsid w:val="00675296"/>
    <w:rsid w:val="0072444B"/>
    <w:rsid w:val="007F43D8"/>
    <w:rsid w:val="00815C09"/>
    <w:rsid w:val="008839B7"/>
    <w:rsid w:val="008B1295"/>
    <w:rsid w:val="008E5AFF"/>
    <w:rsid w:val="00AB32CB"/>
    <w:rsid w:val="00AF6647"/>
    <w:rsid w:val="00B860CE"/>
    <w:rsid w:val="00BC4505"/>
    <w:rsid w:val="00C557ED"/>
    <w:rsid w:val="00CE3136"/>
    <w:rsid w:val="00D0331E"/>
    <w:rsid w:val="00D20CF2"/>
    <w:rsid w:val="00DD7FA4"/>
    <w:rsid w:val="00E645F9"/>
    <w:rsid w:val="00E926FC"/>
    <w:rsid w:val="00FC42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296"/>
    <w:pPr>
      <w:spacing w:after="160" w:line="259" w:lineRule="auto"/>
    </w:pPr>
    <w:rPr>
      <w:lang w:eastAsia="en-US"/>
    </w:rPr>
  </w:style>
  <w:style w:type="paragraph" w:styleId="Heading1">
    <w:name w:val="heading 1"/>
    <w:basedOn w:val="Normal"/>
    <w:next w:val="Normal"/>
    <w:link w:val="Heading1Char"/>
    <w:uiPriority w:val="99"/>
    <w:qFormat/>
    <w:rsid w:val="00675296"/>
    <w:pPr>
      <w:keepNext/>
      <w:spacing w:after="0" w:line="240" w:lineRule="auto"/>
      <w:jc w:val="center"/>
      <w:outlineLvl w:val="0"/>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296"/>
    <w:rPr>
      <w:rFonts w:ascii="Times New Roman" w:hAnsi="Times New Roman" w:cs="Times New Roman"/>
      <w:b/>
      <w:sz w:val="20"/>
      <w:szCs w:val="20"/>
      <w:lang w:eastAsia="ru-RU"/>
    </w:rPr>
  </w:style>
  <w:style w:type="paragraph" w:styleId="BodyText">
    <w:name w:val="Body Text"/>
    <w:basedOn w:val="Normal"/>
    <w:link w:val="BodyTextChar"/>
    <w:uiPriority w:val="99"/>
    <w:rsid w:val="00675296"/>
    <w:pPr>
      <w:spacing w:after="120" w:line="240" w:lineRule="auto"/>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675296"/>
    <w:rPr>
      <w:rFonts w:ascii="Times New Roman" w:hAnsi="Times New Roman" w:cs="Times New Roman"/>
      <w:sz w:val="20"/>
      <w:szCs w:val="20"/>
      <w:lang w:eastAsia="ru-RU"/>
    </w:rPr>
  </w:style>
  <w:style w:type="paragraph" w:styleId="Header">
    <w:name w:val="header"/>
    <w:basedOn w:val="Normal"/>
    <w:link w:val="HeaderChar"/>
    <w:uiPriority w:val="99"/>
    <w:rsid w:val="0067529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675296"/>
    <w:rPr>
      <w:rFonts w:ascii="Times New Roman" w:hAnsi="Times New Roman" w:cs="Times New Roman"/>
      <w:sz w:val="24"/>
      <w:szCs w:val="24"/>
      <w:lang w:eastAsia="ru-RU"/>
    </w:rPr>
  </w:style>
  <w:style w:type="character" w:styleId="PageNumber">
    <w:name w:val="page number"/>
    <w:basedOn w:val="DefaultParagraphFont"/>
    <w:uiPriority w:val="99"/>
    <w:rsid w:val="00675296"/>
    <w:rPr>
      <w:rFonts w:cs="Times New Roman"/>
    </w:rPr>
  </w:style>
  <w:style w:type="paragraph" w:styleId="ListParagraph">
    <w:name w:val="List Paragraph"/>
    <w:basedOn w:val="Normal"/>
    <w:uiPriority w:val="99"/>
    <w:qFormat/>
    <w:rsid w:val="00675296"/>
    <w:pPr>
      <w:spacing w:after="0" w:line="240" w:lineRule="auto"/>
      <w:ind w:left="720"/>
      <w:contextualSpacing/>
    </w:pPr>
    <w:rPr>
      <w:rFonts w:ascii="Times New Roman" w:eastAsia="Times New Roman" w:hAnsi="Times New Roman"/>
      <w:sz w:val="24"/>
      <w:szCs w:val="24"/>
      <w:lang w:eastAsia="ru-RU"/>
    </w:rPr>
  </w:style>
  <w:style w:type="paragraph" w:customStyle="1" w:styleId="headertext">
    <w:name w:val="headertext"/>
    <w:basedOn w:val="Normal"/>
    <w:uiPriority w:val="99"/>
    <w:rsid w:val="00675296"/>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30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0677"/>
    <w:rPr>
      <w:rFonts w:ascii="Segoe UI" w:hAnsi="Segoe UI" w:cs="Segoe UI"/>
      <w:sz w:val="18"/>
      <w:szCs w:val="18"/>
    </w:rPr>
  </w:style>
  <w:style w:type="paragraph" w:styleId="Footer">
    <w:name w:val="footer"/>
    <w:basedOn w:val="Normal"/>
    <w:link w:val="FooterChar"/>
    <w:uiPriority w:val="99"/>
    <w:rsid w:val="00FC42FF"/>
    <w:pPr>
      <w:tabs>
        <w:tab w:val="center" w:pos="4677"/>
        <w:tab w:val="right" w:pos="9355"/>
      </w:tabs>
    </w:pPr>
  </w:style>
  <w:style w:type="character" w:customStyle="1" w:styleId="FooterChar">
    <w:name w:val="Footer Char"/>
    <w:basedOn w:val="DefaultParagraphFont"/>
    <w:link w:val="Footer"/>
    <w:uiPriority w:val="99"/>
    <w:semiHidden/>
    <w:locked/>
    <w:rsid w:val="00AF6647"/>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8</Pages>
  <Words>1744</Words>
  <Characters>9941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Ю. Карасев</dc:creator>
  <cp:keywords/>
  <dc:description/>
  <cp:lastModifiedBy>KovalJO</cp:lastModifiedBy>
  <cp:revision>8</cp:revision>
  <cp:lastPrinted>2014-06-16T11:15:00Z</cp:lastPrinted>
  <dcterms:created xsi:type="dcterms:W3CDTF">2014-06-14T08:21:00Z</dcterms:created>
  <dcterms:modified xsi:type="dcterms:W3CDTF">2014-06-16T11:18:00Z</dcterms:modified>
</cp:coreProperties>
</file>